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>
          <w:bottom w:val="nil"/>
        </w:pBdr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b w:val="false"/>
          <w:position w:val="0"/>
          <w:sz w:val="28"/>
          <w:sz w:val="28"/>
          <w:szCs w:val="28"/>
          <w:vertAlign w:val="baseline"/>
        </w:rPr>
        <w:t>ГОСУДАРСТВЕННОЕ НАУЧНОЕ БЮДЖЕТНОЕ УЧРЕЖДЕНИЕ</w:t>
      </w:r>
    </w:p>
    <w:p>
      <w:pPr>
        <w:pStyle w:val="Normal1"/>
        <w:pBdr>
          <w:bottom w:val="nil"/>
        </w:pBdr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b w:val="false"/>
          <w:position w:val="0"/>
          <w:sz w:val="28"/>
          <w:sz w:val="28"/>
          <w:szCs w:val="28"/>
          <w:vertAlign w:val="baseline"/>
        </w:rPr>
        <w:t>«АКАДЕМИЯ НАУК РЕСПУБЛИКИ ТАТАРСТАН»</w:t>
      </w:r>
    </w:p>
    <w:p>
      <w:pPr>
        <w:pStyle w:val="Normal1"/>
        <w:pBdr>
          <w:bottom w:val="nil"/>
        </w:pBdr>
        <w:jc w:val="center"/>
        <w:rPr>
          <w:rFonts w:ascii="PT Astra Serif" w:hAnsi="PT Astra Serif"/>
          <w:sz w:val="28"/>
          <w:szCs w:val="28"/>
        </w:rPr>
      </w:pPr>
      <w:r>
        <w:rPr>
          <w:rFonts w:eastAsia="PT Astra Serif" w:cs="PT Astra Serif" w:ascii="PT Astra Serif" w:hAnsi="PT Astra Serif"/>
          <w:position w:val="0"/>
          <w:sz w:val="28"/>
          <w:sz w:val="28"/>
          <w:szCs w:val="28"/>
          <w:vertAlign w:val="baseline"/>
        </w:rPr>
        <w:t>результаты вступительных экзаменов</w:t>
      </w:r>
      <w:r>
        <w:rPr>
          <w:rFonts w:eastAsia="PT Astra Serif" w:cs="PT Astra Serif" w:ascii="PT Astra Serif" w:hAnsi="PT Astra Serif"/>
          <w:b w:val="false"/>
          <w:i w:val="false"/>
          <w:position w:val="0"/>
          <w:sz w:val="28"/>
          <w:sz w:val="28"/>
          <w:szCs w:val="28"/>
          <w:vertAlign w:val="baseline"/>
        </w:rPr>
        <w:t xml:space="preserve"> </w:t>
      </w:r>
    </w:p>
    <w:tbl>
      <w:tblPr>
        <w:tblStyle w:val="Table1"/>
        <w:tblW w:w="985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9"/>
        <w:gridCol w:w="2551"/>
        <w:gridCol w:w="4259"/>
        <w:gridCol w:w="2265"/>
      </w:tblGrid>
      <w:tr>
        <w:trPr/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i w:val="false"/>
                <w:position w:val="0"/>
                <w:sz w:val="28"/>
                <w:sz w:val="28"/>
                <w:szCs w:val="28"/>
                <w:vertAlign w:val="baseline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i w:val="false"/>
                <w:position w:val="0"/>
                <w:sz w:val="28"/>
                <w:sz w:val="28"/>
                <w:szCs w:val="28"/>
                <w:vertAlign w:val="baseline"/>
              </w:rPr>
              <w:t>Уникальный код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i w:val="false"/>
                <w:position w:val="0"/>
                <w:sz w:val="28"/>
                <w:sz w:val="28"/>
                <w:szCs w:val="28"/>
                <w:vertAlign w:val="baseline"/>
              </w:rPr>
              <w:t>специальность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i w:val="false"/>
                <w:position w:val="0"/>
                <w:sz w:val="28"/>
                <w:sz w:val="28"/>
                <w:szCs w:val="28"/>
                <w:vertAlign w:val="baseline"/>
              </w:rPr>
              <w:t>Философия</w:t>
            </w:r>
          </w:p>
        </w:tc>
      </w:tr>
      <w:tr>
        <w:trPr>
          <w:trHeight w:val="627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228 74</w:t>
            </w:r>
          </w:p>
        </w:tc>
        <w:tc>
          <w:tcPr>
            <w:tcW w:w="4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5.2.3. Региональная и отраслевая экономика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319 88</w:t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/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325 57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742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573 71</w:t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 w:eastAsia="PT Astra Serif" w:cs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79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798 02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46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546 60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774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095 58</w:t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813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373 48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 w:eastAsia="PT Astra Serif" w:cs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 w:eastAsia="PT Astra Serif" w:cs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5.2.6. Менеджмент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673 26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696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962 23</w:t>
            </w:r>
          </w:p>
        </w:tc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неявка</w:t>
            </w:r>
          </w:p>
        </w:tc>
      </w:tr>
      <w:tr>
        <w:trPr>
          <w:trHeight w:val="816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131 70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 w:eastAsia="PT Astra Serif" w:cs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804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533 52</w:t>
            </w:r>
          </w:p>
        </w:tc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253 68</w:t>
            </w:r>
          </w:p>
        </w:tc>
        <w:tc>
          <w:tcPr>
            <w:tcW w:w="4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5.4.4. Социальная структура, социальные институты и процессы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left"/>
              <w:rPr>
                <w:rFonts w:ascii="PT Astra Serif" w:hAnsi="PT Astra Serif" w:eastAsia="PT Astra Serif" w:cs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854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214 31</w:t>
            </w:r>
          </w:p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  <w:t>15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625 45</w:t>
            </w:r>
          </w:p>
        </w:tc>
        <w:tc>
          <w:tcPr>
            <w:tcW w:w="42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>
                <w:bottom w:val="nil"/>
              </w:pBdr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position w:val="0"/>
                <w:sz w:val="28"/>
                <w:sz w:val="28"/>
                <w:szCs w:val="28"/>
                <w:vertAlign w:val="baseline"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>
                <w:bottom w:val="nil"/>
              </w:pBdr>
              <w:spacing w:lineRule="auto" w:line="240"/>
              <w:jc w:val="center"/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rFonts w:ascii="PT Astra Serif" w:hAnsi="PT Astra Serif"/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>4</w:t>
            </w:r>
          </w:p>
        </w:tc>
      </w:tr>
    </w:tbl>
    <w:p>
      <w:pPr>
        <w:pStyle w:val="Normal1"/>
        <w:pBdr>
          <w:bottom w:val="nil"/>
        </w:pBdr>
        <w:jc w:val="left"/>
        <w:rPr>
          <w:rFonts w:ascii="PT Astra Serif" w:hAnsi="PT Astra Serif" w:eastAsia="PT Astra Serif" w:cs="PT Astra Serif"/>
          <w:position w:val="0"/>
          <w:sz w:val="28"/>
          <w:sz w:val="28"/>
          <w:szCs w:val="28"/>
          <w:vertAlign w:val="baseline"/>
        </w:rPr>
      </w:pPr>
      <w:r>
        <w:rPr>
          <w:rFonts w:eastAsia="PT Astra Serif" w:cs="PT Astra Serif" w:ascii="PT Astra Serif" w:hAnsi="PT Astra Serif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pBdr>
          <w:bottom w:val="nil"/>
        </w:pBdr>
        <w:rPr>
          <w:rFonts w:ascii="PT Astra Serif" w:hAnsi="PT Astra Serif" w:eastAsia="PT Astra Serif" w:cs="PT Astra Serif"/>
          <w:position w:val="0"/>
          <w:sz w:val="28"/>
          <w:sz w:val="28"/>
          <w:szCs w:val="28"/>
          <w:vertAlign w:val="baseline"/>
        </w:rPr>
      </w:pPr>
      <w:r>
        <w:rPr>
          <w:rFonts w:eastAsia="PT Astra Serif" w:cs="PT Astra Serif" w:ascii="PT Astra Serif" w:hAnsi="PT Astra Serif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pBdr>
          <w:bottom w:val="nil"/>
        </w:pBdr>
        <w:rPr>
          <w:rFonts w:ascii="PT Astra Serif" w:hAnsi="PT Astra Serif" w:eastAsia="PT Astra Serif" w:cs="PT Astra Serif"/>
          <w:position w:val="0"/>
          <w:sz w:val="28"/>
          <w:sz w:val="28"/>
          <w:szCs w:val="28"/>
          <w:vertAlign w:val="baseline"/>
        </w:rPr>
      </w:pPr>
      <w:r>
        <w:rPr>
          <w:rFonts w:eastAsia="PT Astra Serif" w:cs="PT Astra Serif" w:ascii="PT Astra Serif" w:hAnsi="PT Astra Serif"/>
          <w:position w:val="0"/>
          <w:sz w:val="28"/>
          <w:sz w:val="28"/>
          <w:szCs w:val="28"/>
          <w:vertAlign w:val="baseline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850" w:gutter="0" w:header="708" w:top="1134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>
        <w:bottom w:val="nil"/>
      </w:pBdr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360" w:before="0" w:after="0"/>
      <w:ind w:left="0" w:right="0" w:hanging="0"/>
      <w:jc w:val="both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>
        <w:bottom w:val="nil"/>
      </w:pBdr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360" w:before="0" w:after="0"/>
      <w:ind w:left="0" w:right="0" w:hanging="0"/>
      <w:jc w:val="both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pBdr>
        <w:bottom w:val="single" w:sz="12" w:space="0" w:color="000000"/>
      </w:pBdr>
      <w:suppressAutoHyphens w:val="true"/>
      <w:bidi w:val="0"/>
      <w:spacing w:lineRule="auto" w:line="360" w:before="0" w:after="0"/>
      <w:jc w:val="both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normal1"/>
    <w:qFormat/>
    <w:pPr>
      <w:widowControl/>
      <w:pBdr>
        <w:bottom w:val="single" w:sz="12" w:space="0" w:color="000000"/>
      </w:pBdr>
      <w:suppressAutoHyphens w:val="true"/>
      <w:bidi w:val="0"/>
      <w:spacing w:lineRule="auto" w:line="360" w:before="0" w:after="0"/>
      <w:jc w:val="both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LibreOffice/7.5.6.2$Linux_X86_64 LibreOffice_project/50$Build-2</Application>
  <AppVersion>15.0000</AppVersion>
  <Pages>1</Pages>
  <Words>90</Words>
  <Characters>366</Characters>
  <CharactersWithSpaces>402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2025-09-09T14:03:06Z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